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DD" w:rsidRDefault="004537DD" w:rsidP="004537DD">
      <w:pPr>
        <w:spacing w:before="0" w:line="240" w:lineRule="auto"/>
        <w:ind w:right="24" w:firstLine="0"/>
        <w:jc w:val="center"/>
        <w:rPr>
          <w:b/>
          <w:bCs/>
        </w:rPr>
      </w:pPr>
      <w:r w:rsidRPr="006B4765">
        <w:rPr>
          <w:b/>
          <w:bCs/>
        </w:rPr>
        <w:t>ПОЯСНИТЕЛЬНАЯ ЗАПИСКА</w:t>
      </w:r>
    </w:p>
    <w:p w:rsidR="004537DD" w:rsidRDefault="004537DD" w:rsidP="004537DD">
      <w:pPr>
        <w:spacing w:before="0" w:line="240" w:lineRule="auto"/>
        <w:ind w:right="24" w:firstLine="0"/>
        <w:jc w:val="center"/>
        <w:rPr>
          <w:b/>
          <w:bCs/>
        </w:rPr>
      </w:pPr>
      <w:r w:rsidRPr="00F366D3">
        <w:rPr>
          <w:b/>
          <w:bCs/>
        </w:rPr>
        <w:t>к проекту закона Мурманской области</w:t>
      </w:r>
    </w:p>
    <w:p w:rsidR="004537DD" w:rsidRPr="00F366D3" w:rsidRDefault="004537DD" w:rsidP="004537DD">
      <w:pPr>
        <w:spacing w:before="0" w:line="240" w:lineRule="auto"/>
        <w:ind w:right="24" w:firstLine="0"/>
        <w:jc w:val="center"/>
        <w:rPr>
          <w:b/>
          <w:bCs/>
        </w:rPr>
      </w:pPr>
      <w:r w:rsidRPr="00F366D3">
        <w:rPr>
          <w:b/>
          <w:bCs/>
        </w:rPr>
        <w:t xml:space="preserve"> </w:t>
      </w:r>
      <w:r w:rsidRPr="00F366D3">
        <w:rPr>
          <w:b/>
        </w:rPr>
        <w:t>"</w:t>
      </w:r>
      <w:r w:rsidRPr="00F366D3">
        <w:rPr>
          <w:b/>
          <w:bCs/>
        </w:rPr>
        <w:t>О бюджете Территориального фонда обязательного медицинского страхования Мурманской области на 20</w:t>
      </w:r>
      <w:r>
        <w:rPr>
          <w:b/>
          <w:bCs/>
        </w:rPr>
        <w:t>25</w:t>
      </w:r>
      <w:r w:rsidRPr="00F366D3">
        <w:rPr>
          <w:b/>
          <w:bCs/>
        </w:rPr>
        <w:t xml:space="preserve"> год и на плановый период 202</w:t>
      </w:r>
      <w:r>
        <w:rPr>
          <w:b/>
          <w:bCs/>
        </w:rPr>
        <w:t>6</w:t>
      </w:r>
      <w:r w:rsidRPr="00F366D3">
        <w:rPr>
          <w:b/>
          <w:bCs/>
        </w:rPr>
        <w:t xml:space="preserve"> и 202</w:t>
      </w:r>
      <w:r>
        <w:rPr>
          <w:b/>
          <w:bCs/>
        </w:rPr>
        <w:t>7</w:t>
      </w:r>
      <w:r w:rsidRPr="00F366D3">
        <w:rPr>
          <w:b/>
          <w:bCs/>
        </w:rPr>
        <w:t xml:space="preserve"> годов</w:t>
      </w:r>
      <w:r w:rsidRPr="00F366D3">
        <w:rPr>
          <w:b/>
        </w:rPr>
        <w:t>"</w:t>
      </w:r>
    </w:p>
    <w:p w:rsidR="004537DD" w:rsidRDefault="004537DD" w:rsidP="004537DD">
      <w:pPr>
        <w:spacing w:before="0" w:line="240" w:lineRule="auto"/>
        <w:ind w:firstLine="709"/>
      </w:pPr>
    </w:p>
    <w:p w:rsidR="004537DD" w:rsidRPr="004230BE" w:rsidRDefault="004537DD" w:rsidP="004537DD">
      <w:pPr>
        <w:spacing w:before="0" w:line="240" w:lineRule="auto"/>
        <w:ind w:firstLine="709"/>
      </w:pPr>
      <w:proofErr w:type="gramStart"/>
      <w:r w:rsidRPr="00F366D3">
        <w:t>Проект закона "О бюджете Территориального фонда обязательного медицинского страхования Мурманской области на 20</w:t>
      </w:r>
      <w:r>
        <w:t>25</w:t>
      </w:r>
      <w:r w:rsidRPr="00F366D3">
        <w:t xml:space="preserve"> год и на плановый период 202</w:t>
      </w:r>
      <w:r>
        <w:t>6</w:t>
      </w:r>
      <w:r w:rsidRPr="00F366D3">
        <w:t xml:space="preserve"> и 202</w:t>
      </w:r>
      <w:r>
        <w:t>7</w:t>
      </w:r>
      <w:r w:rsidRPr="00F366D3">
        <w:t xml:space="preserve"> годов" </w:t>
      </w:r>
      <w:r w:rsidR="001C6D9C">
        <w:t xml:space="preserve">(далее – </w:t>
      </w:r>
      <w:r w:rsidRPr="004B7A34">
        <w:t>проект бюджета</w:t>
      </w:r>
      <w:r>
        <w:t>, законопроект</w:t>
      </w:r>
      <w:r w:rsidRPr="004B7A34">
        <w:t>) сформирован</w:t>
      </w:r>
      <w:r w:rsidRPr="00F366D3">
        <w:t xml:space="preserve"> в соответствии с </w:t>
      </w:r>
      <w:r w:rsidRPr="00F366D3">
        <w:rPr>
          <w:snapToGrid w:val="0"/>
        </w:rPr>
        <w:t xml:space="preserve">проектом </w:t>
      </w:r>
      <w:r>
        <w:rPr>
          <w:snapToGrid w:val="0"/>
        </w:rPr>
        <w:t>ф</w:t>
      </w:r>
      <w:r w:rsidRPr="00F366D3">
        <w:rPr>
          <w:snapToGrid w:val="0"/>
        </w:rPr>
        <w:t xml:space="preserve">едерального закона </w:t>
      </w:r>
      <w:r w:rsidRPr="00F366D3">
        <w:t>"</w:t>
      </w:r>
      <w:r w:rsidRPr="00F366D3">
        <w:rPr>
          <w:snapToGrid w:val="0"/>
        </w:rPr>
        <w:t>О бюджете Федерального фонда обязательного медицинского страхования на 20</w:t>
      </w:r>
      <w:r>
        <w:rPr>
          <w:snapToGrid w:val="0"/>
        </w:rPr>
        <w:t>25</w:t>
      </w:r>
      <w:r w:rsidRPr="00F366D3">
        <w:rPr>
          <w:snapToGrid w:val="0"/>
        </w:rPr>
        <w:t xml:space="preserve"> год и на плановый период 202</w:t>
      </w:r>
      <w:r>
        <w:rPr>
          <w:snapToGrid w:val="0"/>
        </w:rPr>
        <w:t>6</w:t>
      </w:r>
      <w:r w:rsidRPr="00F366D3">
        <w:rPr>
          <w:snapToGrid w:val="0"/>
        </w:rPr>
        <w:t xml:space="preserve"> и 202</w:t>
      </w:r>
      <w:r>
        <w:rPr>
          <w:snapToGrid w:val="0"/>
        </w:rPr>
        <w:t>7</w:t>
      </w:r>
      <w:r w:rsidRPr="00F366D3">
        <w:rPr>
          <w:snapToGrid w:val="0"/>
        </w:rPr>
        <w:t xml:space="preserve"> годов</w:t>
      </w:r>
      <w:r w:rsidRPr="00F366D3">
        <w:t>"</w:t>
      </w:r>
      <w:r>
        <w:rPr>
          <w:snapToGrid w:val="0"/>
        </w:rPr>
        <w:t xml:space="preserve">, проектом закона Мурманской </w:t>
      </w:r>
      <w:r w:rsidRPr="00C231AE">
        <w:rPr>
          <w:snapToGrid w:val="0"/>
        </w:rPr>
        <w:t xml:space="preserve">области </w:t>
      </w:r>
      <w:r w:rsidRPr="00F366D3">
        <w:t>"</w:t>
      </w:r>
      <w:r w:rsidRPr="00C231AE">
        <w:t>Об областном бюджете на 202</w:t>
      </w:r>
      <w:r>
        <w:t>5</w:t>
      </w:r>
      <w:proofErr w:type="gramEnd"/>
      <w:r w:rsidRPr="00C231AE">
        <w:t xml:space="preserve"> год и на плановый период 202</w:t>
      </w:r>
      <w:r>
        <w:t>6</w:t>
      </w:r>
      <w:r w:rsidRPr="00C231AE">
        <w:t xml:space="preserve"> и 202</w:t>
      </w:r>
      <w:r>
        <w:t>7</w:t>
      </w:r>
      <w:r w:rsidRPr="00C231AE">
        <w:t xml:space="preserve"> </w:t>
      </w:r>
      <w:r w:rsidRPr="004230BE">
        <w:t>годов"</w:t>
      </w:r>
      <w:r>
        <w:t xml:space="preserve"> и письмом Министерства здравоохранения Мурманской области от 14.10.2024 № 08-02/10466-ИМ. </w:t>
      </w:r>
      <w:r w:rsidRPr="004230BE">
        <w:t xml:space="preserve"> 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>Проектом бюджета предлагаются следующие основные характеристики: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>202</w:t>
      </w:r>
      <w:r>
        <w:t>5</w:t>
      </w:r>
      <w:r w:rsidRPr="00C231AE">
        <w:t xml:space="preserve"> год: 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 xml:space="preserve">доходы прогнозируются в сумме </w:t>
      </w:r>
      <w:r>
        <w:t>28 249 583 119,00</w:t>
      </w:r>
      <w:r w:rsidRPr="00C231AE">
        <w:t xml:space="preserve"> рублей;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 xml:space="preserve">расходы прогнозируются в сумме </w:t>
      </w:r>
      <w:r>
        <w:t>28 249 583 119,00</w:t>
      </w:r>
      <w:r w:rsidRPr="00C231AE">
        <w:t xml:space="preserve"> рублей. 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>202</w:t>
      </w:r>
      <w:r>
        <w:t>6</w:t>
      </w:r>
      <w:r w:rsidRPr="00C231AE">
        <w:t xml:space="preserve"> год: 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 xml:space="preserve">доходы прогнозируются в сумме </w:t>
      </w:r>
      <w:r>
        <w:t>30 465 441 919,00</w:t>
      </w:r>
      <w:r w:rsidRPr="00C231AE">
        <w:t xml:space="preserve"> рублей;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 xml:space="preserve">расходы прогнозируются в сумме </w:t>
      </w:r>
      <w:r>
        <w:t>30 465 441 919,00</w:t>
      </w:r>
      <w:r w:rsidRPr="00C231AE">
        <w:t xml:space="preserve"> рублей. 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>202</w:t>
      </w:r>
      <w:r w:rsidR="004130C7">
        <w:t>7</w:t>
      </w:r>
      <w:r w:rsidRPr="00C231AE">
        <w:t xml:space="preserve"> год: </w:t>
      </w:r>
    </w:p>
    <w:p w:rsidR="004537DD" w:rsidRDefault="004537DD" w:rsidP="004537DD">
      <w:pPr>
        <w:spacing w:before="0" w:line="240" w:lineRule="auto"/>
        <w:ind w:firstLine="709"/>
      </w:pPr>
      <w:r w:rsidRPr="00C231AE">
        <w:t xml:space="preserve">доходы прогнозируются в сумме </w:t>
      </w:r>
      <w:r>
        <w:t>32 472 714 129,00</w:t>
      </w:r>
      <w:r w:rsidRPr="00C231AE">
        <w:t xml:space="preserve"> рубл</w:t>
      </w:r>
      <w:r>
        <w:t>ей</w:t>
      </w:r>
      <w:r w:rsidRPr="00C231AE">
        <w:t>;</w:t>
      </w:r>
    </w:p>
    <w:p w:rsidR="004537DD" w:rsidRPr="004537DD" w:rsidRDefault="004537DD" w:rsidP="004537DD">
      <w:pPr>
        <w:spacing w:before="0" w:line="240" w:lineRule="auto"/>
        <w:ind w:firstLine="709"/>
      </w:pPr>
      <w:r w:rsidRPr="00E24FEB">
        <w:t xml:space="preserve">расходы прогнозируются в сумме </w:t>
      </w:r>
      <w:r>
        <w:t>32 472 714 129,00</w:t>
      </w:r>
      <w:r w:rsidRPr="00C231AE">
        <w:t xml:space="preserve"> </w:t>
      </w:r>
      <w:r w:rsidRPr="00E24FEB">
        <w:t>рубл</w:t>
      </w:r>
      <w:r>
        <w:t>ей</w:t>
      </w:r>
      <w:r w:rsidRPr="004537DD">
        <w:rPr>
          <w:b/>
          <w:snapToGrid w:val="0"/>
        </w:rPr>
        <w:t xml:space="preserve"> </w:t>
      </w:r>
    </w:p>
    <w:p w:rsidR="004537DD" w:rsidRDefault="004537DD" w:rsidP="004537DD">
      <w:pPr>
        <w:spacing w:before="0" w:line="240" w:lineRule="auto"/>
        <w:ind w:firstLine="709"/>
        <w:jc w:val="center"/>
        <w:rPr>
          <w:b/>
          <w:snapToGrid w:val="0"/>
        </w:rPr>
      </w:pPr>
    </w:p>
    <w:p w:rsidR="004537DD" w:rsidRDefault="004537DD" w:rsidP="004537DD">
      <w:pPr>
        <w:spacing w:before="0" w:line="240" w:lineRule="auto"/>
        <w:ind w:firstLine="709"/>
        <w:jc w:val="center"/>
        <w:rPr>
          <w:b/>
          <w:snapToGrid w:val="0"/>
        </w:rPr>
      </w:pPr>
      <w:r w:rsidRPr="00E24FEB">
        <w:rPr>
          <w:b/>
          <w:snapToGrid w:val="0"/>
        </w:rPr>
        <w:t>ДОХОДЫ</w:t>
      </w:r>
    </w:p>
    <w:p w:rsidR="004537DD" w:rsidRPr="004537DD" w:rsidRDefault="004537DD" w:rsidP="004537DD">
      <w:pPr>
        <w:spacing w:before="0" w:line="240" w:lineRule="auto"/>
        <w:ind w:firstLine="709"/>
        <w:jc w:val="center"/>
        <w:rPr>
          <w:b/>
          <w:snapToGrid w:val="0"/>
        </w:rPr>
      </w:pPr>
    </w:p>
    <w:p w:rsidR="004537DD" w:rsidRPr="00DB4E22" w:rsidRDefault="004537DD" w:rsidP="004537DD">
      <w:pPr>
        <w:spacing w:before="0" w:line="240" w:lineRule="auto"/>
        <w:ind w:firstLine="709"/>
      </w:pPr>
      <w:r w:rsidRPr="006612AF">
        <w:t xml:space="preserve">Общий объем доходов бюджета Территориального фонда обязательного медицинского страхования Мурманской области (далее </w:t>
      </w:r>
      <w:r w:rsidR="001C6D9C">
        <w:t xml:space="preserve">– </w:t>
      </w:r>
      <w:r w:rsidRPr="006612AF">
        <w:t>Фонд) на 202</w:t>
      </w:r>
      <w:r>
        <w:t>5</w:t>
      </w:r>
      <w:r w:rsidRPr="006612AF">
        <w:t xml:space="preserve"> год планируется в сумме </w:t>
      </w:r>
      <w:r>
        <w:t>28 249 583 119,00</w:t>
      </w:r>
      <w:r w:rsidRPr="00C231AE">
        <w:t xml:space="preserve"> </w:t>
      </w:r>
      <w:r w:rsidRPr="006612AF">
        <w:t xml:space="preserve"> рубл</w:t>
      </w:r>
      <w:r>
        <w:t>ей</w:t>
      </w:r>
      <w:r w:rsidRPr="006612AF">
        <w:t xml:space="preserve">, что на </w:t>
      </w:r>
      <w:r>
        <w:t xml:space="preserve">3 635 520 612,02 </w:t>
      </w:r>
      <w:r w:rsidRPr="006612AF">
        <w:t xml:space="preserve">рублей </w:t>
      </w:r>
      <w:r>
        <w:t>больше о</w:t>
      </w:r>
      <w:r w:rsidRPr="006612AF">
        <w:t>жидаемого исполнения в 202</w:t>
      </w:r>
      <w:r>
        <w:t>4</w:t>
      </w:r>
      <w:r w:rsidRPr="006612AF">
        <w:t xml:space="preserve"> году</w:t>
      </w:r>
      <w:r>
        <w:t>.</w:t>
      </w:r>
    </w:p>
    <w:p w:rsidR="004537DD" w:rsidRDefault="004537DD" w:rsidP="004537DD">
      <w:pPr>
        <w:spacing w:before="0" w:line="240" w:lineRule="auto"/>
        <w:ind w:firstLine="709"/>
      </w:pPr>
      <w:r w:rsidRPr="006612AF">
        <w:rPr>
          <w:snapToGrid w:val="0"/>
        </w:rPr>
        <w:t>Штрафы, санкции, возмещение ущерба</w:t>
      </w:r>
      <w:r w:rsidRPr="006612AF">
        <w:t xml:space="preserve"> (поступления сумм в возмещение ущерба по регрессным искам</w:t>
      </w:r>
      <w:r>
        <w:t xml:space="preserve"> и нецелевого использования средств по итогам проверки</w:t>
      </w:r>
      <w:r w:rsidRPr="006612AF">
        <w:t>) в 202</w:t>
      </w:r>
      <w:r>
        <w:t>5</w:t>
      </w:r>
      <w:r w:rsidRPr="006612AF">
        <w:t>-202</w:t>
      </w:r>
      <w:r>
        <w:t>7</w:t>
      </w:r>
      <w:r w:rsidRPr="006612AF">
        <w:t xml:space="preserve"> годах рассчитаны </w:t>
      </w:r>
      <w:proofErr w:type="gramStart"/>
      <w:r w:rsidRPr="006612AF">
        <w:t>исходя из ожидаемого поступления в планируемом периоде и составят</w:t>
      </w:r>
      <w:proofErr w:type="gramEnd"/>
      <w:r w:rsidRPr="006612AF">
        <w:t xml:space="preserve"> </w:t>
      </w:r>
      <w:r>
        <w:t>21 818 632,00 рублей, в том числе по кодам:</w:t>
      </w:r>
    </w:p>
    <w:p w:rsidR="004537DD" w:rsidRDefault="004537DD" w:rsidP="004537DD">
      <w:pPr>
        <w:spacing w:before="0" w:line="240" w:lineRule="auto"/>
        <w:ind w:firstLine="709"/>
      </w:pPr>
      <w:r w:rsidRPr="006612AF">
        <w:t>"</w:t>
      </w:r>
      <w:r w:rsidRPr="00EC38E8"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</w:r>
      <w:r w:rsidRPr="006612AF">
        <w:t>"</w:t>
      </w:r>
      <w:r>
        <w:t xml:space="preserve">  в сумме 14 400 000,00 рублей (Дело № А42-9994/2022 о взыскании с ГОБУЗ </w:t>
      </w:r>
      <w:r w:rsidRPr="006612AF">
        <w:t>"</w:t>
      </w:r>
      <w:r>
        <w:t>Мурманский областной онкологический диспансер</w:t>
      </w:r>
      <w:r w:rsidRPr="006612AF">
        <w:t>"</w:t>
      </w:r>
      <w:r>
        <w:t xml:space="preserve"> нецелевого использования средств обязательного медицинского страхования);</w:t>
      </w:r>
    </w:p>
    <w:p w:rsidR="004537DD" w:rsidRDefault="004537DD" w:rsidP="004537DD">
      <w:pPr>
        <w:spacing w:before="0" w:line="240" w:lineRule="auto"/>
        <w:ind w:firstLine="709"/>
      </w:pPr>
      <w:r w:rsidRPr="006612AF">
        <w:t>"Платежи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помощи"</w:t>
      </w:r>
      <w:r>
        <w:t xml:space="preserve"> в сумме 3 501 925,00 рубля;</w:t>
      </w:r>
    </w:p>
    <w:p w:rsidR="004537DD" w:rsidRPr="00A92D8F" w:rsidRDefault="004537DD" w:rsidP="004537DD">
      <w:pPr>
        <w:keepNext/>
        <w:spacing w:before="0" w:line="240" w:lineRule="auto"/>
        <w:ind w:firstLine="709"/>
        <w:rPr>
          <w:color w:val="000000" w:themeColor="text1"/>
        </w:rPr>
      </w:pPr>
      <w:r w:rsidRPr="0064658D">
        <w:t>"</w:t>
      </w:r>
      <w:r w:rsidRPr="001E2DEA">
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</w:t>
      </w:r>
      <w:r w:rsidRPr="00A92D8F">
        <w:rPr>
          <w:color w:val="000000" w:themeColor="text1"/>
        </w:rPr>
        <w:t xml:space="preserve">нормативам, действовавшим в 2019 году" в сумме 3 916 707,00 рубля. </w:t>
      </w:r>
    </w:p>
    <w:p w:rsidR="004537DD" w:rsidRDefault="004537DD" w:rsidP="004537DD">
      <w:pPr>
        <w:keepNext/>
        <w:spacing w:before="0" w:line="240" w:lineRule="auto"/>
        <w:ind w:firstLine="709"/>
        <w:rPr>
          <w:color w:val="000000" w:themeColor="text1"/>
        </w:rPr>
      </w:pPr>
      <w:r w:rsidRPr="00A92D8F">
        <w:rPr>
          <w:color w:val="000000" w:themeColor="text1"/>
        </w:rPr>
        <w:t>Данные средства подлежат возврату в бюджет Федерального фонда обязательного медицинского страхования в объеме поступления.</w:t>
      </w:r>
    </w:p>
    <w:p w:rsidR="004537DD" w:rsidRPr="00A92D8F" w:rsidRDefault="004537DD" w:rsidP="004537DD">
      <w:pPr>
        <w:keepNext/>
        <w:spacing w:before="0" w:line="240" w:lineRule="auto"/>
        <w:ind w:firstLine="709"/>
        <w:rPr>
          <w:color w:val="000000" w:themeColor="text1"/>
        </w:rPr>
      </w:pPr>
      <w:proofErr w:type="gramStart"/>
      <w:r w:rsidRPr="00A92D8F">
        <w:rPr>
          <w:color w:val="000000" w:themeColor="text1"/>
        </w:rPr>
        <w:t xml:space="preserve">Поступления прочих неналоговых доходов, зачисляемых в нормированный страховой запас Фонда для финансирования мероприятий по организации </w:t>
      </w:r>
      <w:r w:rsidRPr="00A92D8F">
        <w:rPr>
          <w:color w:val="000000" w:themeColor="text1"/>
        </w:rPr>
        <w:lastRenderedPageBreak/>
        <w:t xml:space="preserve">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прогнозируются в сумме 76 350 000,00 рублей, что на </w:t>
      </w:r>
      <w:r w:rsidR="00CF6A05">
        <w:rPr>
          <w:color w:val="000000" w:themeColor="text1"/>
        </w:rPr>
        <w:br/>
      </w:r>
      <w:r w:rsidRPr="00A92D8F">
        <w:rPr>
          <w:color w:val="000000" w:themeColor="text1"/>
        </w:rPr>
        <w:t>11 698 000,00 рублей больше ожидаемого исполнения в 2024 году.</w:t>
      </w:r>
      <w:proofErr w:type="gramEnd"/>
    </w:p>
    <w:p w:rsidR="004537DD" w:rsidRPr="006612AF" w:rsidRDefault="004537DD" w:rsidP="004537DD">
      <w:pPr>
        <w:keepNext/>
        <w:spacing w:before="0" w:line="240" w:lineRule="auto"/>
        <w:ind w:firstLine="709"/>
      </w:pPr>
      <w:r w:rsidRPr="006612AF">
        <w:t xml:space="preserve">В соответствии с проектом </w:t>
      </w:r>
      <w:r>
        <w:t>з</w:t>
      </w:r>
      <w:r w:rsidRPr="006612AF">
        <w:t xml:space="preserve">акона Мурманской области </w:t>
      </w:r>
      <w:r w:rsidRPr="00F366D3">
        <w:t>"</w:t>
      </w:r>
      <w:r w:rsidRPr="006612AF">
        <w:t>Об областном бюджете на 202</w:t>
      </w:r>
      <w:r>
        <w:t>5</w:t>
      </w:r>
      <w:r w:rsidRPr="006612AF">
        <w:t xml:space="preserve"> год и на плановый период 202</w:t>
      </w:r>
      <w:r>
        <w:t>6</w:t>
      </w:r>
      <w:r w:rsidRPr="006612AF">
        <w:t xml:space="preserve"> и 202</w:t>
      </w:r>
      <w:r>
        <w:t>7</w:t>
      </w:r>
      <w:r w:rsidRPr="006612AF">
        <w:t xml:space="preserve"> годов</w:t>
      </w:r>
      <w:r w:rsidRPr="00F366D3">
        <w:t>"</w:t>
      </w:r>
      <w:r w:rsidRPr="006612AF">
        <w:t xml:space="preserve"> объем межбюджетных трансфертов из областного бюджета на финансовое обеспечение дополнительных видов и условий оказания медицинской помощи, не установленных базовой программой ОМС, в 202</w:t>
      </w:r>
      <w:r>
        <w:t>5</w:t>
      </w:r>
      <w:r w:rsidRPr="006612AF">
        <w:t xml:space="preserve"> году составит </w:t>
      </w:r>
      <w:r>
        <w:t>647 205 900,00</w:t>
      </w:r>
      <w:r w:rsidRPr="006612AF">
        <w:t xml:space="preserve"> </w:t>
      </w:r>
      <w:r w:rsidRPr="00CC07F2">
        <w:t>рублей</w:t>
      </w:r>
      <w:r w:rsidR="001C6D9C">
        <w:t xml:space="preserve"> </w:t>
      </w:r>
      <w:r w:rsidRPr="00CC07F2">
        <w:t>на уровне плановых значений 2024 года.</w:t>
      </w:r>
    </w:p>
    <w:p w:rsidR="004537DD" w:rsidRPr="006612AF" w:rsidRDefault="004537DD" w:rsidP="004537DD">
      <w:pPr>
        <w:spacing w:before="0" w:line="240" w:lineRule="auto"/>
        <w:ind w:firstLine="709"/>
        <w:rPr>
          <w:snapToGrid w:val="0"/>
        </w:rPr>
      </w:pPr>
      <w:proofErr w:type="gramStart"/>
      <w:r w:rsidRPr="006612AF">
        <w:rPr>
          <w:snapToGrid w:val="0"/>
        </w:rPr>
        <w:t xml:space="preserve">В соответствии с проектом </w:t>
      </w:r>
      <w:r>
        <w:rPr>
          <w:snapToGrid w:val="0"/>
        </w:rPr>
        <w:t>ф</w:t>
      </w:r>
      <w:r w:rsidRPr="006612AF">
        <w:rPr>
          <w:snapToGrid w:val="0"/>
        </w:rPr>
        <w:t xml:space="preserve">едерального закона </w:t>
      </w:r>
      <w:r w:rsidRPr="006612AF">
        <w:t>"</w:t>
      </w:r>
      <w:r w:rsidRPr="006612AF">
        <w:rPr>
          <w:snapToGrid w:val="0"/>
        </w:rPr>
        <w:t>О бюджете Федерального фонда обязательного медицинского страхования на 202</w:t>
      </w:r>
      <w:r>
        <w:rPr>
          <w:snapToGrid w:val="0"/>
        </w:rPr>
        <w:t>5</w:t>
      </w:r>
      <w:r w:rsidRPr="006612AF">
        <w:rPr>
          <w:snapToGrid w:val="0"/>
        </w:rPr>
        <w:t xml:space="preserve"> год и на плановый период 202</w:t>
      </w:r>
      <w:r>
        <w:rPr>
          <w:snapToGrid w:val="0"/>
        </w:rPr>
        <w:t>6</w:t>
      </w:r>
      <w:r w:rsidRPr="006612AF">
        <w:rPr>
          <w:snapToGrid w:val="0"/>
        </w:rPr>
        <w:t xml:space="preserve"> и</w:t>
      </w:r>
      <w:r w:rsidR="00CF6A05">
        <w:rPr>
          <w:snapToGrid w:val="0"/>
        </w:rPr>
        <w:t xml:space="preserve"> </w:t>
      </w:r>
      <w:r w:rsidRPr="006612AF">
        <w:rPr>
          <w:snapToGrid w:val="0"/>
        </w:rPr>
        <w:t>202</w:t>
      </w:r>
      <w:r>
        <w:rPr>
          <w:snapToGrid w:val="0"/>
        </w:rPr>
        <w:t>7</w:t>
      </w:r>
      <w:r w:rsidRPr="006612AF">
        <w:rPr>
          <w:snapToGrid w:val="0"/>
        </w:rPr>
        <w:t xml:space="preserve"> годов</w:t>
      </w:r>
      <w:r w:rsidRPr="006612AF">
        <w:t>"</w:t>
      </w:r>
      <w:r w:rsidRPr="006612AF">
        <w:rPr>
          <w:snapToGrid w:val="0"/>
        </w:rPr>
        <w:t xml:space="preserve"> </w:t>
      </w:r>
      <w:r>
        <w:rPr>
          <w:snapToGrid w:val="0"/>
        </w:rPr>
        <w:t xml:space="preserve">объем </w:t>
      </w:r>
      <w:r w:rsidRPr="006612AF">
        <w:rPr>
          <w:snapToGrid w:val="0"/>
        </w:rPr>
        <w:t>субвенции из бюджета Федерального фонда обязательного медицинского страхования, направляемых в бюджет Территориального фонда обязательного медицинского страхования Мурманской области в 202</w:t>
      </w:r>
      <w:r>
        <w:rPr>
          <w:snapToGrid w:val="0"/>
        </w:rPr>
        <w:t>5</w:t>
      </w:r>
      <w:r w:rsidRPr="006612AF">
        <w:rPr>
          <w:snapToGrid w:val="0"/>
        </w:rPr>
        <w:t xml:space="preserve"> году прогнозируется в сумме</w:t>
      </w:r>
      <w:r w:rsidRPr="006612AF">
        <w:rPr>
          <w:snapToGrid w:val="0"/>
          <w:color w:val="FF0000"/>
        </w:rPr>
        <w:t xml:space="preserve"> </w:t>
      </w:r>
      <w:r>
        <w:t>27 158 787 200,00</w:t>
      </w:r>
      <w:r w:rsidRPr="006612AF">
        <w:t xml:space="preserve"> </w:t>
      </w:r>
      <w:r w:rsidRPr="006612AF">
        <w:rPr>
          <w:snapToGrid w:val="0"/>
        </w:rPr>
        <w:t xml:space="preserve">рублей, что на </w:t>
      </w:r>
      <w:r>
        <w:rPr>
          <w:snapToGrid w:val="0"/>
        </w:rPr>
        <w:t>3 593 100 600,00</w:t>
      </w:r>
      <w:proofErr w:type="gramEnd"/>
      <w:r w:rsidRPr="006612AF">
        <w:rPr>
          <w:snapToGrid w:val="0"/>
        </w:rPr>
        <w:t xml:space="preserve"> рублей больше объема субвенции в 202</w:t>
      </w:r>
      <w:r>
        <w:rPr>
          <w:snapToGrid w:val="0"/>
        </w:rPr>
        <w:t>4</w:t>
      </w:r>
      <w:r w:rsidRPr="006612AF">
        <w:rPr>
          <w:snapToGrid w:val="0"/>
        </w:rPr>
        <w:t xml:space="preserve"> году. </w:t>
      </w:r>
      <w:proofErr w:type="gramStart"/>
      <w:r w:rsidRPr="006612AF">
        <w:rPr>
          <w:snapToGrid w:val="0"/>
        </w:rPr>
        <w:t>Объем субвенции определен по методике, утвержденной постановлением Правитель</w:t>
      </w:r>
      <w:r>
        <w:rPr>
          <w:snapToGrid w:val="0"/>
        </w:rPr>
        <w:t>ства Российской Федерации от 05.05.</w:t>
      </w:r>
      <w:r w:rsidRPr="006612AF">
        <w:rPr>
          <w:snapToGrid w:val="0"/>
        </w:rPr>
        <w:t xml:space="preserve">2012 № 462 </w:t>
      </w:r>
      <w:r w:rsidRPr="00F366D3">
        <w:t>"</w:t>
      </w:r>
      <w:r w:rsidRPr="006612AF">
        <w:rPr>
          <w:snapToGrid w:val="0"/>
        </w:rPr>
        <w:t>О порядке распределения, предоставления и расходования субвенции из бюджета Федерального фонда ОМС на осуществление переданных органам государственной власти субъектов Российской Федерации в сфере обязательного медицинского страхования</w:t>
      </w:r>
      <w:r w:rsidRPr="00F366D3">
        <w:t>"</w:t>
      </w:r>
      <w:r w:rsidRPr="006612AF">
        <w:rPr>
          <w:snapToGrid w:val="0"/>
        </w:rPr>
        <w:t xml:space="preserve">, на основе численности застрахованных лиц, </w:t>
      </w:r>
      <w:proofErr w:type="spellStart"/>
      <w:r w:rsidRPr="006612AF">
        <w:rPr>
          <w:snapToGrid w:val="0"/>
        </w:rPr>
        <w:t>подушевого</w:t>
      </w:r>
      <w:proofErr w:type="spellEnd"/>
      <w:r w:rsidRPr="006612AF">
        <w:rPr>
          <w:snapToGrid w:val="0"/>
        </w:rPr>
        <w:t xml:space="preserve"> норматива финансового обеспечения базовой программы ОМС, коэффициента дифференциации для Мурманской области</w:t>
      </w:r>
      <w:r>
        <w:rPr>
          <w:snapToGrid w:val="0"/>
        </w:rPr>
        <w:t xml:space="preserve"> и</w:t>
      </w:r>
      <w:r w:rsidRPr="004D18C7">
        <w:rPr>
          <w:snapToGrid w:val="0"/>
        </w:rPr>
        <w:t xml:space="preserve"> </w:t>
      </w:r>
      <w:r w:rsidRPr="006612AF">
        <w:rPr>
          <w:snapToGrid w:val="0"/>
        </w:rPr>
        <w:t>коэффициента</w:t>
      </w:r>
      <w:r>
        <w:rPr>
          <w:snapToGrid w:val="0"/>
        </w:rPr>
        <w:t xml:space="preserve"> доступности медицинской</w:t>
      </w:r>
      <w:proofErr w:type="gramEnd"/>
      <w:r>
        <w:rPr>
          <w:snapToGrid w:val="0"/>
        </w:rPr>
        <w:t xml:space="preserve"> помощи для Мурманской области</w:t>
      </w:r>
      <w:r w:rsidRPr="006612AF">
        <w:rPr>
          <w:snapToGrid w:val="0"/>
        </w:rPr>
        <w:t>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>В соответствии с проектом бюджета Фонда прочие межбюджетные трансферты, передаваемые бюджетам территориальных фондов ОМС в порядке межтерриториальных расчетов, составят в 202</w:t>
      </w:r>
      <w:r>
        <w:t>4</w:t>
      </w:r>
      <w:r w:rsidRPr="006612AF">
        <w:t xml:space="preserve"> году </w:t>
      </w:r>
      <w:r>
        <w:t>367 240 019,00</w:t>
      </w:r>
      <w:r w:rsidRPr="006612AF">
        <w:t xml:space="preserve"> рубл</w:t>
      </w:r>
      <w:r>
        <w:t>ей</w:t>
      </w:r>
      <w:r w:rsidRPr="006612AF">
        <w:t xml:space="preserve">, что на </w:t>
      </w:r>
      <w:r>
        <w:t>48 455 281,00</w:t>
      </w:r>
      <w:r w:rsidRPr="006612AF">
        <w:t xml:space="preserve"> рубл</w:t>
      </w:r>
      <w:r>
        <w:t>я</w:t>
      </w:r>
      <w:r w:rsidRPr="006612AF">
        <w:t xml:space="preserve"> </w:t>
      </w:r>
      <w:r>
        <w:t xml:space="preserve">больше </w:t>
      </w:r>
      <w:r w:rsidRPr="006612AF">
        <w:t>ожидаемого исполнения в 202</w:t>
      </w:r>
      <w:r>
        <w:t>4</w:t>
      </w:r>
      <w:r w:rsidRPr="006612AF">
        <w:t xml:space="preserve"> году</w:t>
      </w:r>
      <w:r>
        <w:t>.</w:t>
      </w:r>
    </w:p>
    <w:p w:rsidR="004537DD" w:rsidRPr="00246122" w:rsidRDefault="004537DD" w:rsidP="004537DD">
      <w:pPr>
        <w:spacing w:before="0" w:line="240" w:lineRule="auto"/>
        <w:ind w:firstLine="709"/>
      </w:pPr>
      <w:r w:rsidRPr="00246122">
        <w:t>Доходы Фонда в 202</w:t>
      </w:r>
      <w:r>
        <w:t>6</w:t>
      </w:r>
      <w:r w:rsidRPr="00246122">
        <w:t xml:space="preserve"> году прогнозируются в сумме </w:t>
      </w:r>
      <w:r>
        <w:t>30 465 441 919</w:t>
      </w:r>
      <w:r w:rsidRPr="00246122">
        <w:t xml:space="preserve">,00 рублей, что на </w:t>
      </w:r>
      <w:r>
        <w:t>2 215 858 800,00</w:t>
      </w:r>
      <w:r w:rsidRPr="00246122">
        <w:t xml:space="preserve"> рублей превышает уровень 202</w:t>
      </w:r>
      <w:r>
        <w:t>5</w:t>
      </w:r>
      <w:r w:rsidRPr="00246122">
        <w:t xml:space="preserve"> года.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246122">
        <w:t>Доходы Фонда в 202</w:t>
      </w:r>
      <w:r>
        <w:t>7</w:t>
      </w:r>
      <w:r w:rsidRPr="00246122">
        <w:t xml:space="preserve"> году</w:t>
      </w:r>
      <w:r w:rsidRPr="006612AF">
        <w:t xml:space="preserve"> прогнозируются в сумме </w:t>
      </w:r>
      <w:r>
        <w:t>32 472 714 129,00</w:t>
      </w:r>
      <w:r w:rsidRPr="006612AF">
        <w:t xml:space="preserve"> рубл</w:t>
      </w:r>
      <w:r>
        <w:t>ей</w:t>
      </w:r>
      <w:r w:rsidRPr="006612AF">
        <w:t xml:space="preserve">, что на </w:t>
      </w:r>
      <w:r>
        <w:t xml:space="preserve">2 007 272 210,00 </w:t>
      </w:r>
      <w:r w:rsidRPr="006612AF">
        <w:t>рубл</w:t>
      </w:r>
      <w:r>
        <w:t>ей</w:t>
      </w:r>
      <w:r w:rsidRPr="006612AF">
        <w:t xml:space="preserve"> превышает уровень 202</w:t>
      </w:r>
      <w:r>
        <w:t>6</w:t>
      </w:r>
      <w:r w:rsidRPr="006612AF">
        <w:t xml:space="preserve"> года.</w:t>
      </w:r>
    </w:p>
    <w:p w:rsidR="004537DD" w:rsidRPr="006612AF" w:rsidRDefault="004537DD" w:rsidP="004537DD">
      <w:pPr>
        <w:spacing w:before="0" w:line="240" w:lineRule="auto"/>
        <w:ind w:firstLine="709"/>
      </w:pPr>
    </w:p>
    <w:p w:rsidR="004537DD" w:rsidRPr="004537DD" w:rsidRDefault="004537DD" w:rsidP="004537DD">
      <w:pPr>
        <w:spacing w:before="0" w:line="240" w:lineRule="auto"/>
        <w:ind w:firstLine="709"/>
        <w:jc w:val="center"/>
        <w:rPr>
          <w:b/>
        </w:rPr>
      </w:pPr>
      <w:r w:rsidRPr="006612AF">
        <w:rPr>
          <w:b/>
        </w:rPr>
        <w:t>РАСХОДЫ</w:t>
      </w:r>
    </w:p>
    <w:p w:rsidR="004537DD" w:rsidRPr="004537DD" w:rsidRDefault="004537DD" w:rsidP="004537DD">
      <w:pPr>
        <w:spacing w:before="0" w:line="240" w:lineRule="auto"/>
        <w:ind w:firstLine="709"/>
        <w:jc w:val="center"/>
        <w:rPr>
          <w:b/>
        </w:rPr>
      </w:pP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>Структура расходных обязательств характеризуется нижеследующим.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>По проекту бюджета на 202</w:t>
      </w:r>
      <w:r>
        <w:t>5</w:t>
      </w:r>
      <w:r w:rsidRPr="006612AF">
        <w:t xml:space="preserve"> год расходы Фонда предусмотрены в сумме </w:t>
      </w:r>
      <w:r>
        <w:t>28 249 583 119,00</w:t>
      </w:r>
      <w:r w:rsidRPr="006612AF">
        <w:t xml:space="preserve"> рубл</w:t>
      </w:r>
      <w:r>
        <w:t>ей</w:t>
      </w:r>
      <w:r w:rsidRPr="006612AF">
        <w:t xml:space="preserve">, что на </w:t>
      </w:r>
      <w:r>
        <w:t>2 553 641 327,73</w:t>
      </w:r>
      <w:r w:rsidRPr="006612AF">
        <w:t xml:space="preserve"> рубл</w:t>
      </w:r>
      <w:r>
        <w:t>ей</w:t>
      </w:r>
      <w:r w:rsidRPr="006612AF">
        <w:t xml:space="preserve"> </w:t>
      </w:r>
      <w:r>
        <w:t>больше</w:t>
      </w:r>
      <w:r w:rsidRPr="006612AF">
        <w:t xml:space="preserve"> планируемого исполнения бюджета 202</w:t>
      </w:r>
      <w:r>
        <w:t>4</w:t>
      </w:r>
      <w:r w:rsidRPr="006612AF">
        <w:t xml:space="preserve"> года.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>Расходы на оплату медицинской помощи в рамках базовой программы составят в 202</w:t>
      </w:r>
      <w:r>
        <w:t>5</w:t>
      </w:r>
      <w:r w:rsidRPr="006612AF">
        <w:t xml:space="preserve"> году </w:t>
      </w:r>
      <w:r>
        <w:t>27 003 002 202,00</w:t>
      </w:r>
      <w:r w:rsidRPr="006612AF">
        <w:t xml:space="preserve"> рубл</w:t>
      </w:r>
      <w:r>
        <w:t>я</w:t>
      </w:r>
      <w:r w:rsidRPr="006612AF">
        <w:t xml:space="preserve">, что на </w:t>
      </w:r>
      <w:r>
        <w:t xml:space="preserve">2 592 731 652,42 </w:t>
      </w:r>
      <w:r w:rsidRPr="006612AF">
        <w:t>рубл</w:t>
      </w:r>
      <w:r>
        <w:t>я</w:t>
      </w:r>
      <w:r w:rsidRPr="006612AF">
        <w:t xml:space="preserve"> </w:t>
      </w:r>
      <w:r>
        <w:t>больше</w:t>
      </w:r>
      <w:r w:rsidRPr="006612AF">
        <w:t xml:space="preserve"> планируемого исполнения бюджета 202</w:t>
      </w:r>
      <w:r>
        <w:t>4</w:t>
      </w:r>
      <w:r w:rsidRPr="006612AF">
        <w:t xml:space="preserve"> года.</w:t>
      </w:r>
    </w:p>
    <w:p w:rsidR="004537DD" w:rsidRPr="006612AF" w:rsidRDefault="004537DD" w:rsidP="004537DD">
      <w:pPr>
        <w:spacing w:before="0" w:line="240" w:lineRule="auto"/>
        <w:ind w:firstLine="709"/>
      </w:pPr>
      <w:proofErr w:type="gramStart"/>
      <w:r w:rsidRPr="006612AF">
        <w:t xml:space="preserve">В соответствии с проектом </w:t>
      </w:r>
      <w:r>
        <w:t>з</w:t>
      </w:r>
      <w:r w:rsidRPr="006612AF">
        <w:t xml:space="preserve">акона Мурманской области </w:t>
      </w:r>
      <w:r w:rsidRPr="00F366D3">
        <w:t>"</w:t>
      </w:r>
      <w:r w:rsidRPr="006612AF">
        <w:t>Об областном бюджете на 202</w:t>
      </w:r>
      <w:r>
        <w:t>5</w:t>
      </w:r>
      <w:r w:rsidRPr="006612AF">
        <w:t xml:space="preserve"> год и на плановый период 202</w:t>
      </w:r>
      <w:r>
        <w:t>6</w:t>
      </w:r>
      <w:r w:rsidRPr="006612AF">
        <w:t xml:space="preserve"> и 202</w:t>
      </w:r>
      <w:r>
        <w:t>7</w:t>
      </w:r>
      <w:r w:rsidRPr="006612AF">
        <w:t xml:space="preserve"> годов</w:t>
      </w:r>
      <w:r w:rsidRPr="00F366D3">
        <w:t>"</w:t>
      </w:r>
      <w:r w:rsidRPr="006612AF">
        <w:t xml:space="preserve"> расходы на финансовое обеспечение дополнительных видов и условий оказания медицинской помощи, не установленных базовой программой ОМС, составят в 202</w:t>
      </w:r>
      <w:r>
        <w:t>5</w:t>
      </w:r>
      <w:r w:rsidRPr="006612AF">
        <w:t xml:space="preserve"> году </w:t>
      </w:r>
      <w:r>
        <w:t>647 205 900,00</w:t>
      </w:r>
      <w:r w:rsidRPr="006612AF">
        <w:t xml:space="preserve"> рублей, что на </w:t>
      </w:r>
      <w:r>
        <w:t>25 399 721,94</w:t>
      </w:r>
      <w:r w:rsidRPr="006612AF">
        <w:t xml:space="preserve"> рублей </w:t>
      </w:r>
      <w:r>
        <w:t>меньше</w:t>
      </w:r>
      <w:r w:rsidRPr="0039479C">
        <w:t xml:space="preserve"> планируемого исполнения</w:t>
      </w:r>
      <w:r w:rsidRPr="006612AF">
        <w:t xml:space="preserve"> бюджета 202</w:t>
      </w:r>
      <w:r>
        <w:t>4</w:t>
      </w:r>
      <w:r w:rsidRPr="006612AF">
        <w:t xml:space="preserve"> года</w:t>
      </w:r>
      <w:r>
        <w:t xml:space="preserve"> (за счет привлечения</w:t>
      </w:r>
      <w:proofErr w:type="gramEnd"/>
      <w:r>
        <w:t xml:space="preserve"> остатка средств,</w:t>
      </w:r>
      <w:r w:rsidRPr="001D491A">
        <w:t xml:space="preserve"> </w:t>
      </w:r>
      <w:r w:rsidRPr="003D7EAC">
        <w:t>направлен</w:t>
      </w:r>
      <w:r>
        <w:t xml:space="preserve">ного </w:t>
      </w:r>
      <w:r w:rsidRPr="003D7EAC">
        <w:t xml:space="preserve"> на завершение расчетов за</w:t>
      </w:r>
      <w:r>
        <w:t xml:space="preserve"> </w:t>
      </w:r>
      <w:r w:rsidRPr="003D7EAC">
        <w:t>медицинскую помощь, оказанную в декабре</w:t>
      </w:r>
      <w:r>
        <w:t xml:space="preserve"> </w:t>
      </w:r>
      <w:r w:rsidRPr="003D7EAC">
        <w:t>2023 г</w:t>
      </w:r>
      <w:r>
        <w:t>.)</w:t>
      </w:r>
      <w:r w:rsidRPr="006612AF">
        <w:t xml:space="preserve"> </w:t>
      </w:r>
    </w:p>
    <w:p w:rsidR="004537DD" w:rsidRPr="006612AF" w:rsidRDefault="004537DD" w:rsidP="004537DD">
      <w:pPr>
        <w:spacing w:before="0" w:line="240" w:lineRule="auto"/>
        <w:ind w:firstLine="709"/>
      </w:pPr>
      <w:proofErr w:type="gramStart"/>
      <w:r w:rsidRPr="006612AF">
        <w:t xml:space="preserve">Расходы нормированного страхового запаса Фонда, предусмотренные на финансирование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прогнозируются в </w:t>
      </w:r>
      <w:r w:rsidRPr="006612AF">
        <w:lastRenderedPageBreak/>
        <w:t>сумме</w:t>
      </w:r>
      <w:r>
        <w:t xml:space="preserve"> 76 350 000,00</w:t>
      </w:r>
      <w:r w:rsidRPr="006612AF">
        <w:t xml:space="preserve"> рублей, что на </w:t>
      </w:r>
      <w:r>
        <w:t>31 683 909,75</w:t>
      </w:r>
      <w:r w:rsidRPr="006612AF">
        <w:t xml:space="preserve"> рублей </w:t>
      </w:r>
      <w:r>
        <w:t>меньше</w:t>
      </w:r>
      <w:r w:rsidRPr="006612AF">
        <w:t xml:space="preserve"> ожидаемого исполнения в 202</w:t>
      </w:r>
      <w:r>
        <w:t>4</w:t>
      </w:r>
      <w:r w:rsidRPr="006612AF">
        <w:t xml:space="preserve"> году</w:t>
      </w:r>
      <w:r>
        <w:t>, в т.ч. за счет привлечения остатка средств</w:t>
      </w:r>
      <w:r w:rsidRPr="004176FB">
        <w:t xml:space="preserve"> </w:t>
      </w:r>
      <w:r>
        <w:t>за 2023 год</w:t>
      </w:r>
      <w:r w:rsidRPr="004176FB">
        <w:t xml:space="preserve"> </w:t>
      </w:r>
      <w:r>
        <w:t>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</w:t>
      </w:r>
      <w:r w:rsidRPr="003D7EAC">
        <w:t>19 985 909,75 рублей</w:t>
      </w:r>
      <w:r>
        <w:t xml:space="preserve">. В </w:t>
      </w:r>
      <w:r w:rsidRPr="003D7EAC">
        <w:t>январе 2024 года произведена оплата</w:t>
      </w:r>
      <w:r>
        <w:t xml:space="preserve"> заявки</w:t>
      </w:r>
      <w:r w:rsidRPr="004176FB">
        <w:t xml:space="preserve"> </w:t>
      </w:r>
      <w:r w:rsidRPr="003D7EAC">
        <w:t>по проведению ремонта компьютерного томографа</w:t>
      </w:r>
      <w:r>
        <w:t xml:space="preserve">. </w:t>
      </w:r>
    </w:p>
    <w:p w:rsidR="004537DD" w:rsidRDefault="004537DD" w:rsidP="004537DD">
      <w:pPr>
        <w:spacing w:before="0" w:line="240" w:lineRule="auto"/>
        <w:ind w:firstLine="709"/>
      </w:pPr>
      <w:r w:rsidRPr="006612AF">
        <w:t xml:space="preserve">Расходы на выполнение управленческих функций территориальным фондом запланированы в соответствии с проектом </w:t>
      </w:r>
      <w:r>
        <w:t>норматива расходов на обеспечение выполнения Фондом своих функций</w:t>
      </w:r>
      <w:r w:rsidRPr="006612AF">
        <w:t xml:space="preserve"> на 202</w:t>
      </w:r>
      <w:r>
        <w:t>5</w:t>
      </w:r>
      <w:r w:rsidRPr="006612AF">
        <w:t xml:space="preserve"> год в сумме </w:t>
      </w:r>
      <w:r>
        <w:t>155 784 998,00</w:t>
      </w:r>
      <w:r w:rsidRPr="006612AF">
        <w:t xml:space="preserve"> рубл</w:t>
      </w:r>
      <w:r>
        <w:t>я</w:t>
      </w:r>
      <w:r w:rsidRPr="006612AF">
        <w:t xml:space="preserve">, что на </w:t>
      </w:r>
      <w:r>
        <w:t>4 352 326,00</w:t>
      </w:r>
      <w:r w:rsidRPr="006612AF">
        <w:t xml:space="preserve"> рубл</w:t>
      </w:r>
      <w:r>
        <w:t>ей</w:t>
      </w:r>
      <w:r w:rsidRPr="006612AF">
        <w:t xml:space="preserve"> больше планируемого исполнения бюджета 202</w:t>
      </w:r>
      <w:r>
        <w:t>4</w:t>
      </w:r>
      <w:r w:rsidRPr="006612AF">
        <w:t xml:space="preserve"> года. Данное увеличение обусловлено индексацией расходов в соответствии с основными </w:t>
      </w:r>
      <w:r w:rsidRPr="00BF788A">
        <w:t>макроэкономическими прогнозами социально-экономического</w:t>
      </w:r>
      <w:r>
        <w:t xml:space="preserve"> </w:t>
      </w:r>
      <w:r w:rsidRPr="00BF788A">
        <w:t>развития Российской Федерации на 202</w:t>
      </w:r>
      <w:r>
        <w:t>5</w:t>
      </w:r>
      <w:r w:rsidRPr="00BF788A">
        <w:t xml:space="preserve"> год и на плановый период 202</w:t>
      </w:r>
      <w:r>
        <w:t>6</w:t>
      </w:r>
      <w:r w:rsidRPr="00BF788A">
        <w:t xml:space="preserve"> и 202</w:t>
      </w:r>
      <w:r>
        <w:t>7</w:t>
      </w:r>
      <w:r w:rsidRPr="00BF788A">
        <w:t xml:space="preserve"> годов</w:t>
      </w:r>
      <w:r>
        <w:t>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 xml:space="preserve">В соответствии с частью 6 статьи 26 Федерального закона от 29.11.2010 № 326-ФЗ </w:t>
      </w:r>
      <w:r w:rsidRPr="00F366D3">
        <w:t>"</w:t>
      </w:r>
      <w:r w:rsidRPr="006612AF">
        <w:t>Об обязательном медицинском страховании в Российской Федерации</w:t>
      </w:r>
      <w:r w:rsidRPr="00F366D3">
        <w:t>"</w:t>
      </w:r>
      <w:r w:rsidR="00CF6A05">
        <w:t xml:space="preserve"> </w:t>
      </w:r>
      <w:r w:rsidRPr="006612AF">
        <w:t>в составе бюджета территориального фонда ОМС формируется нормированный страховой запас, размер и цели использования средств которого устанавливаются законом о бюджете территориального фонда ОМС. Общий размер средств нормированного страхового запаса Фонда составит на 202</w:t>
      </w:r>
      <w:r>
        <w:t>5</w:t>
      </w:r>
      <w:r w:rsidRPr="006612AF">
        <w:t xml:space="preserve"> год </w:t>
      </w:r>
      <w:r>
        <w:t>–</w:t>
      </w:r>
      <w:r w:rsidRPr="006612AF">
        <w:t xml:space="preserve"> </w:t>
      </w:r>
      <w:r>
        <w:t>3 786 222 110,67</w:t>
      </w:r>
      <w:r w:rsidRPr="006612AF">
        <w:t xml:space="preserve"> руб</w:t>
      </w:r>
      <w:r>
        <w:t>лей</w:t>
      </w:r>
      <w:r w:rsidRPr="006612AF">
        <w:t>, на плановый период 202</w:t>
      </w:r>
      <w:r>
        <w:t>6 и 2027</w:t>
      </w:r>
      <w:r w:rsidRPr="006612AF">
        <w:t xml:space="preserve"> годов составит </w:t>
      </w:r>
      <w:r>
        <w:t>4 055 173 094,00</w:t>
      </w:r>
      <w:r w:rsidRPr="006612AF">
        <w:t xml:space="preserve"> рубл</w:t>
      </w:r>
      <w:r>
        <w:t>я</w:t>
      </w:r>
      <w:r w:rsidRPr="006612AF">
        <w:t xml:space="preserve"> и </w:t>
      </w:r>
      <w:r>
        <w:t>4 302 456 179,00</w:t>
      </w:r>
      <w:r w:rsidRPr="006612AF">
        <w:t xml:space="preserve"> рубл</w:t>
      </w:r>
      <w:r>
        <w:t>ей</w:t>
      </w:r>
      <w:r w:rsidRPr="006612AF">
        <w:t xml:space="preserve"> соответственно. В статье </w:t>
      </w:r>
      <w:r>
        <w:t>5</w:t>
      </w:r>
      <w:r w:rsidRPr="006612AF">
        <w:t xml:space="preserve"> </w:t>
      </w:r>
      <w:r>
        <w:t>законопроекта</w:t>
      </w:r>
      <w:r w:rsidRPr="006612AF">
        <w:t xml:space="preserve"> прописаны все возможные направления, которые могут возникнуть в процессе исполнения бюджета в соответствии с порядком использования средств нормированного страхового запаса территориального фонда обязательного медицинского страхования, установленным Федеральным фондом ОМС. 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 xml:space="preserve">Расходы на ведение дела страховых медицинских организаций учтены в объеме стоимости территориальной программы ОМС с учетом норматива расходов на ведение дела в размере </w:t>
      </w:r>
      <w:r>
        <w:t>0,85%</w:t>
      </w:r>
      <w:r w:rsidRPr="006612AF">
        <w:t xml:space="preserve"> и составят </w:t>
      </w:r>
      <w:r w:rsidRPr="00682F85">
        <w:t xml:space="preserve">в 2025 </w:t>
      </w:r>
      <w:r w:rsidRPr="00CC316A">
        <w:t xml:space="preserve">году </w:t>
      </w:r>
      <w:r w:rsidR="00CC316A" w:rsidRPr="00CC316A">
        <w:t>219 631 030,24</w:t>
      </w:r>
      <w:r w:rsidR="00CC316A">
        <w:t xml:space="preserve"> рублей</w:t>
      </w:r>
      <w:r w:rsidRPr="006612AF">
        <w:t>.</w:t>
      </w:r>
      <w:bookmarkStart w:id="0" w:name="_GoBack"/>
      <w:bookmarkEnd w:id="0"/>
    </w:p>
    <w:p w:rsidR="004537DD" w:rsidRPr="00246122" w:rsidRDefault="004537DD" w:rsidP="004537DD">
      <w:pPr>
        <w:spacing w:before="0" w:line="240" w:lineRule="auto"/>
        <w:ind w:firstLine="709"/>
      </w:pPr>
      <w:r w:rsidRPr="00246122">
        <w:t>Расходы Фонда в 202</w:t>
      </w:r>
      <w:r>
        <w:t>6</w:t>
      </w:r>
      <w:r w:rsidRPr="00246122">
        <w:t xml:space="preserve"> году прогнозируются в сумме </w:t>
      </w:r>
      <w:r>
        <w:t>30 465 441 919,00</w:t>
      </w:r>
      <w:r w:rsidRPr="00246122">
        <w:t xml:space="preserve"> рубл</w:t>
      </w:r>
      <w:r>
        <w:t>ей</w:t>
      </w:r>
      <w:r w:rsidRPr="00246122">
        <w:t xml:space="preserve">, что на </w:t>
      </w:r>
      <w:r>
        <w:t>2 215 858 800,00</w:t>
      </w:r>
      <w:r w:rsidRPr="00246122">
        <w:t xml:space="preserve"> рублей превышает уровень 202</w:t>
      </w:r>
      <w:r>
        <w:t>5</w:t>
      </w:r>
      <w:r w:rsidRPr="00246122">
        <w:t xml:space="preserve"> года.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246122">
        <w:t>Расходы Фонда в 202</w:t>
      </w:r>
      <w:r>
        <w:t>7</w:t>
      </w:r>
      <w:r w:rsidRPr="00246122">
        <w:t xml:space="preserve"> году прогнозируются в сумме </w:t>
      </w:r>
      <w:r>
        <w:t>32 472 714 129,00</w:t>
      </w:r>
      <w:r w:rsidRPr="00246122">
        <w:t xml:space="preserve"> рубл</w:t>
      </w:r>
      <w:r>
        <w:t>ей</w:t>
      </w:r>
      <w:r w:rsidRPr="00246122">
        <w:t>, что на</w:t>
      </w:r>
      <w:r w:rsidRPr="006612AF">
        <w:t xml:space="preserve"> </w:t>
      </w:r>
      <w:r>
        <w:t>2 007 272 210,00</w:t>
      </w:r>
      <w:r w:rsidRPr="006612AF">
        <w:t xml:space="preserve"> рубл</w:t>
      </w:r>
      <w:r>
        <w:t>ей</w:t>
      </w:r>
      <w:r w:rsidRPr="006612AF">
        <w:t xml:space="preserve"> превышает уровень 202</w:t>
      </w:r>
      <w:r>
        <w:t>6</w:t>
      </w:r>
      <w:r w:rsidRPr="006612AF">
        <w:t xml:space="preserve"> года.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>Бюджет Фонда на 202</w:t>
      </w:r>
      <w:r>
        <w:t>5</w:t>
      </w:r>
      <w:r w:rsidRPr="006612AF">
        <w:t xml:space="preserve"> год и на плановый период 202</w:t>
      </w:r>
      <w:r>
        <w:t>6</w:t>
      </w:r>
      <w:r w:rsidRPr="006612AF">
        <w:t xml:space="preserve"> и 202</w:t>
      </w:r>
      <w:r>
        <w:t>7</w:t>
      </w:r>
      <w:r w:rsidRPr="006612AF">
        <w:t xml:space="preserve"> годов сбалансирован по доходам и расходам. </w:t>
      </w:r>
    </w:p>
    <w:p w:rsidR="004537DD" w:rsidRPr="006612AF" w:rsidRDefault="004537DD" w:rsidP="004537DD">
      <w:pPr>
        <w:spacing w:before="0" w:line="240" w:lineRule="auto"/>
        <w:ind w:firstLine="709"/>
        <w:rPr>
          <w:rFonts w:eastAsia="Calibri"/>
        </w:rPr>
      </w:pPr>
      <w:r w:rsidRPr="006612AF">
        <w:rPr>
          <w:rFonts w:eastAsia="Calibri"/>
        </w:rPr>
        <w:t>Законопроект соответствует требованиям антимонопольного законодательства.</w:t>
      </w:r>
      <w:r w:rsidRPr="00AD357A">
        <w:t xml:space="preserve"> </w:t>
      </w:r>
      <w:r w:rsidRPr="00246122">
        <w:rPr>
          <w:rFonts w:eastAsia="Calibri"/>
        </w:rPr>
        <w:t>Законопроект не требует проведения оценки регулирующего воздействия, так как не затрагивает отношения, касающиеся субъектов предпринимательской и инвестиционной деятельности.</w:t>
      </w:r>
    </w:p>
    <w:p w:rsidR="004537DD" w:rsidRPr="00F366D3" w:rsidRDefault="004537DD" w:rsidP="004537DD">
      <w:pPr>
        <w:spacing w:before="0" w:line="240" w:lineRule="auto"/>
        <w:ind w:firstLine="709"/>
      </w:pPr>
      <w:r w:rsidRPr="006612AF">
        <w:rPr>
          <w:rFonts w:eastAsia="Calibri"/>
        </w:rPr>
        <w:t xml:space="preserve">Принятие закона Мурманской области </w:t>
      </w:r>
      <w:r w:rsidRPr="006612AF">
        <w:t>"</w:t>
      </w:r>
      <w:r w:rsidRPr="006612AF">
        <w:rPr>
          <w:bCs/>
        </w:rPr>
        <w:t>О бюджете Территориального фонда обязательного медицинского страхования Мурманской области на 202</w:t>
      </w:r>
      <w:r>
        <w:rPr>
          <w:bCs/>
        </w:rPr>
        <w:t>5</w:t>
      </w:r>
      <w:r w:rsidRPr="006612AF">
        <w:rPr>
          <w:bCs/>
        </w:rPr>
        <w:t xml:space="preserve"> год и на плановый период 202</w:t>
      </w:r>
      <w:r>
        <w:rPr>
          <w:bCs/>
        </w:rPr>
        <w:t>6</w:t>
      </w:r>
      <w:r w:rsidRPr="006612AF">
        <w:rPr>
          <w:bCs/>
        </w:rPr>
        <w:t xml:space="preserve"> и 202</w:t>
      </w:r>
      <w:r>
        <w:rPr>
          <w:bCs/>
        </w:rPr>
        <w:t>7</w:t>
      </w:r>
      <w:r w:rsidRPr="006612AF">
        <w:rPr>
          <w:bCs/>
        </w:rPr>
        <w:t xml:space="preserve"> годов</w:t>
      </w:r>
      <w:r w:rsidRPr="006612AF">
        <w:t>"</w:t>
      </w:r>
      <w:r w:rsidRPr="006612AF">
        <w:rPr>
          <w:rFonts w:eastAsia="Calibri"/>
        </w:rPr>
        <w:t xml:space="preserve"> не потребует </w:t>
      </w:r>
      <w:r w:rsidRPr="006612AF">
        <w:t xml:space="preserve">принятия, изменения, признания </w:t>
      </w:r>
      <w:proofErr w:type="gramStart"/>
      <w:r w:rsidRPr="006612AF">
        <w:t>утратившими</w:t>
      </w:r>
      <w:proofErr w:type="gramEnd"/>
      <w:r w:rsidRPr="006612AF">
        <w:t xml:space="preserve"> силу нормативных правовых актов Мурманской области.</w:t>
      </w:r>
    </w:p>
    <w:p w:rsidR="004537DD" w:rsidRPr="00A92D8F" w:rsidRDefault="004537DD" w:rsidP="004537DD">
      <w:pPr>
        <w:spacing w:before="0" w:line="240" w:lineRule="auto"/>
        <w:ind w:firstLine="709"/>
        <w:rPr>
          <w:color w:val="000000" w:themeColor="text1"/>
        </w:rPr>
      </w:pPr>
    </w:p>
    <w:sectPr w:rsidR="004537DD" w:rsidRPr="00A92D8F" w:rsidSect="00481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86" w:rsidRDefault="00294B86" w:rsidP="00481171">
      <w:pPr>
        <w:spacing w:before="0" w:line="240" w:lineRule="auto"/>
      </w:pPr>
      <w:r>
        <w:separator/>
      </w:r>
    </w:p>
  </w:endnote>
  <w:endnote w:type="continuationSeparator" w:id="0">
    <w:p w:rsidR="00294B86" w:rsidRDefault="00294B86" w:rsidP="004811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71" w:rsidRDefault="004811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71" w:rsidRDefault="004811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71" w:rsidRDefault="004811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86" w:rsidRDefault="00294B86" w:rsidP="00481171">
      <w:pPr>
        <w:spacing w:before="0" w:line="240" w:lineRule="auto"/>
      </w:pPr>
      <w:r>
        <w:separator/>
      </w:r>
    </w:p>
  </w:footnote>
  <w:footnote w:type="continuationSeparator" w:id="0">
    <w:p w:rsidR="00294B86" w:rsidRDefault="00294B86" w:rsidP="004811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71" w:rsidRDefault="004811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783750"/>
      <w:docPartObj>
        <w:docPartGallery w:val="Page Numbers (Top of Page)"/>
        <w:docPartUnique/>
      </w:docPartObj>
    </w:sdtPr>
    <w:sdtEndPr/>
    <w:sdtContent>
      <w:p w:rsidR="00481171" w:rsidRDefault="004811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16A">
          <w:rPr>
            <w:noProof/>
          </w:rPr>
          <w:t>3</w:t>
        </w:r>
        <w:r>
          <w:fldChar w:fldCharType="end"/>
        </w:r>
      </w:p>
    </w:sdtContent>
  </w:sdt>
  <w:p w:rsidR="00481171" w:rsidRDefault="004811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71" w:rsidRDefault="00481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DD"/>
    <w:rsid w:val="001C6D9C"/>
    <w:rsid w:val="00294B86"/>
    <w:rsid w:val="004130C7"/>
    <w:rsid w:val="004537DD"/>
    <w:rsid w:val="00481171"/>
    <w:rsid w:val="00632AC4"/>
    <w:rsid w:val="008A1D12"/>
    <w:rsid w:val="008F74B4"/>
    <w:rsid w:val="0093662B"/>
    <w:rsid w:val="0096791A"/>
    <w:rsid w:val="00B22515"/>
    <w:rsid w:val="00B6262D"/>
    <w:rsid w:val="00C25F48"/>
    <w:rsid w:val="00C84792"/>
    <w:rsid w:val="00CB420C"/>
    <w:rsid w:val="00CC316A"/>
    <w:rsid w:val="00CF6A05"/>
    <w:rsid w:val="00E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DD"/>
    <w:pPr>
      <w:widowControl w:val="0"/>
      <w:autoSpaceDE w:val="0"/>
      <w:autoSpaceDN w:val="0"/>
      <w:adjustRightInd w:val="0"/>
      <w:spacing w:before="520"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7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117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DD"/>
    <w:pPr>
      <w:widowControl w:val="0"/>
      <w:autoSpaceDE w:val="0"/>
      <w:autoSpaceDN w:val="0"/>
      <w:adjustRightInd w:val="0"/>
      <w:spacing w:before="520"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7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117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Поливина</dc:creator>
  <cp:lastModifiedBy>Комарницкая Ф.Ф.</cp:lastModifiedBy>
  <cp:revision>7</cp:revision>
  <dcterms:created xsi:type="dcterms:W3CDTF">2024-10-22T08:56:00Z</dcterms:created>
  <dcterms:modified xsi:type="dcterms:W3CDTF">2024-10-25T08:40:00Z</dcterms:modified>
</cp:coreProperties>
</file>